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2A0" w:rsidRDefault="00C442A0" w:rsidP="00C442A0">
      <w:pPr>
        <w:keepNext/>
        <w:spacing w:line="360" w:lineRule="auto"/>
        <w:jc w:val="center"/>
        <w:rPr>
          <w:rFonts w:ascii="Arial" w:hAnsi="Arial"/>
          <w:b/>
          <w:snapToGrid w:val="0"/>
          <w:color w:val="000000"/>
          <w:sz w:val="36"/>
        </w:rPr>
      </w:pPr>
      <w:bookmarkStart w:id="0" w:name="_GoBack"/>
      <w:bookmarkEnd w:id="0"/>
      <w:r>
        <w:rPr>
          <w:rFonts w:ascii="Arial" w:hAnsi="Arial"/>
          <w:b/>
          <w:snapToGrid w:val="0"/>
          <w:color w:val="000000"/>
          <w:sz w:val="36"/>
        </w:rPr>
        <w:t>Dienstvereinbarung</w:t>
      </w:r>
    </w:p>
    <w:p w:rsidR="00C442A0" w:rsidRDefault="00C442A0" w:rsidP="00C442A0">
      <w:pPr>
        <w:spacing w:line="360" w:lineRule="auto"/>
        <w:jc w:val="center"/>
        <w:rPr>
          <w:rFonts w:ascii="Arial" w:hAnsi="Arial"/>
          <w:b/>
          <w:snapToGrid w:val="0"/>
          <w:color w:val="000000"/>
          <w:sz w:val="24"/>
        </w:rPr>
      </w:pPr>
      <w:r>
        <w:rPr>
          <w:rFonts w:ascii="Arial" w:hAnsi="Arial"/>
          <w:b/>
          <w:snapToGrid w:val="0"/>
          <w:color w:val="000000"/>
          <w:sz w:val="24"/>
        </w:rPr>
        <w:t>zwischen …</w:t>
      </w:r>
    </w:p>
    <w:p w:rsidR="00C442A0" w:rsidRDefault="00C442A0" w:rsidP="00C442A0">
      <w:pPr>
        <w:spacing w:line="360" w:lineRule="auto"/>
        <w:jc w:val="center"/>
        <w:rPr>
          <w:rFonts w:ascii="Arial" w:hAnsi="Arial"/>
          <w:b/>
          <w:snapToGrid w:val="0"/>
          <w:color w:val="000000"/>
          <w:sz w:val="24"/>
        </w:rPr>
      </w:pPr>
      <w:r>
        <w:rPr>
          <w:rFonts w:ascii="Arial" w:hAnsi="Arial"/>
          <w:b/>
          <w:snapToGrid w:val="0"/>
          <w:color w:val="000000"/>
          <w:sz w:val="24"/>
        </w:rPr>
        <w:t>, vertreten durch</w:t>
      </w:r>
      <w:r w:rsidRPr="00C442A0">
        <w:rPr>
          <w:rFonts w:ascii="Arial" w:hAnsi="Arial"/>
          <w:snapToGrid w:val="0"/>
          <w:color w:val="000000"/>
          <w:sz w:val="24"/>
        </w:rPr>
        <w:t xml:space="preserve"> …,</w:t>
      </w:r>
    </w:p>
    <w:p w:rsidR="00C442A0" w:rsidRDefault="00C442A0" w:rsidP="00C442A0">
      <w:pPr>
        <w:spacing w:line="360" w:lineRule="auto"/>
        <w:jc w:val="center"/>
        <w:rPr>
          <w:rFonts w:ascii="Arial" w:hAnsi="Arial"/>
          <w:b/>
          <w:snapToGrid w:val="0"/>
          <w:color w:val="000000"/>
          <w:sz w:val="24"/>
        </w:rPr>
      </w:pPr>
      <w:r>
        <w:rPr>
          <w:rFonts w:ascii="Arial" w:hAnsi="Arial"/>
          <w:b/>
          <w:snapToGrid w:val="0"/>
          <w:color w:val="000000"/>
          <w:sz w:val="24"/>
        </w:rPr>
        <w:t>und</w:t>
      </w:r>
    </w:p>
    <w:p w:rsidR="00C442A0" w:rsidRDefault="00C442A0" w:rsidP="00C442A0">
      <w:pPr>
        <w:spacing w:line="360" w:lineRule="auto"/>
        <w:jc w:val="center"/>
        <w:rPr>
          <w:rFonts w:ascii="Arial" w:hAnsi="Arial"/>
          <w:b/>
          <w:snapToGrid w:val="0"/>
          <w:color w:val="000000"/>
          <w:sz w:val="24"/>
        </w:rPr>
      </w:pPr>
      <w:r>
        <w:rPr>
          <w:rFonts w:ascii="Arial" w:hAnsi="Arial"/>
          <w:b/>
          <w:snapToGrid w:val="0"/>
          <w:color w:val="000000"/>
          <w:sz w:val="24"/>
        </w:rPr>
        <w:t>der Mitarbeitervertretung des …, vertreten durch den Vorsitzenden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 xml:space="preserve">Gemäß § 38 Abs. 1 Nr. </w:t>
      </w:r>
      <w:r w:rsidR="00D64397">
        <w:rPr>
          <w:rFonts w:ascii="Arial" w:hAnsi="Arial"/>
          <w:snapToGrid w:val="0"/>
          <w:color w:val="000000"/>
          <w:sz w:val="24"/>
        </w:rPr>
        <w:t>11</w:t>
      </w:r>
      <w:r>
        <w:rPr>
          <w:rFonts w:ascii="Arial" w:hAnsi="Arial"/>
          <w:snapToGrid w:val="0"/>
          <w:color w:val="000000"/>
          <w:sz w:val="24"/>
        </w:rPr>
        <w:t xml:space="preserve"> MAVO wird die nachfolgende Dienstvereinbarung über die Einführung und den Einsatz von EDV-Hard- und Software in einem Computernetzwerk, einer  </w:t>
      </w:r>
      <w:r w:rsidRPr="00C442A0">
        <w:rPr>
          <w:rFonts w:ascii="Arial" w:hAnsi="Arial"/>
          <w:snapToGrid w:val="0"/>
          <w:color w:val="000000"/>
          <w:sz w:val="24"/>
        </w:rPr>
        <w:t xml:space="preserve"> Telefonanlage </w:t>
      </w:r>
      <w:r>
        <w:rPr>
          <w:rFonts w:ascii="Arial" w:hAnsi="Arial"/>
          <w:snapToGrid w:val="0"/>
          <w:color w:val="000000"/>
          <w:sz w:val="24"/>
        </w:rPr>
        <w:t>sowie weiteren technischen Einrichtungen, die geeignet sind Mitarbeiter zu überwachen, geschlossen.</w:t>
      </w:r>
    </w:p>
    <w:p w:rsidR="00C442A0" w:rsidRPr="00C442A0" w:rsidRDefault="00C442A0" w:rsidP="00C442A0">
      <w:pPr>
        <w:pStyle w:val="berschrift1"/>
        <w:rPr>
          <w:snapToGrid w:val="0"/>
          <w:sz w:val="24"/>
          <w:szCs w:val="24"/>
        </w:rPr>
      </w:pPr>
      <w:r w:rsidRPr="00C442A0">
        <w:rPr>
          <w:snapToGrid w:val="0"/>
          <w:sz w:val="24"/>
          <w:szCs w:val="24"/>
        </w:rPr>
        <w:t>Präambel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Die Dienstvereinbarung will gewährleisten, dass die EDV für Dienstgeber und Mitarbeiter</w:t>
      </w:r>
      <w:r>
        <w:rPr>
          <w:rStyle w:val="Funotenzeichen"/>
          <w:rFonts w:ascii="Arial" w:hAnsi="Arial"/>
          <w:snapToGrid w:val="0"/>
          <w:color w:val="000000"/>
        </w:rPr>
        <w:footnoteReference w:id="1"/>
      </w:r>
      <w:r>
        <w:rPr>
          <w:rFonts w:ascii="Arial" w:hAnsi="Arial"/>
          <w:snapToGrid w:val="0"/>
          <w:color w:val="000000"/>
          <w:sz w:val="24"/>
        </w:rPr>
        <w:t xml:space="preserve"> nutzbar gemacht und die Anforde</w:t>
      </w:r>
      <w:r>
        <w:rPr>
          <w:rFonts w:ascii="Arial" w:hAnsi="Arial"/>
          <w:snapToGrid w:val="0"/>
          <w:color w:val="000000"/>
          <w:sz w:val="24"/>
        </w:rPr>
        <w:softHyphen/>
        <w:t>rungen des Arbeits-, Gesundheits- und Datenschutzes sowie die Einhaltung der Bestimmungen der MAVO sicher</w:t>
      </w:r>
      <w:r>
        <w:rPr>
          <w:rFonts w:ascii="Arial" w:hAnsi="Arial"/>
          <w:snapToGrid w:val="0"/>
          <w:color w:val="000000"/>
          <w:sz w:val="24"/>
        </w:rPr>
        <w:softHyphen/>
        <w:t>gestellt werden.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Die eingesetzte EDV-Anlage dient dem Zweck einer rationel</w:t>
      </w:r>
      <w:r>
        <w:rPr>
          <w:rFonts w:ascii="Arial" w:hAnsi="Arial"/>
          <w:snapToGrid w:val="0"/>
          <w:color w:val="000000"/>
          <w:sz w:val="24"/>
        </w:rPr>
        <w:softHyphen/>
        <w:t>len und effizienten Abwicklung von Arbeitsprozessen und Ge</w:t>
      </w:r>
      <w:r>
        <w:rPr>
          <w:rFonts w:ascii="Arial" w:hAnsi="Arial"/>
          <w:snapToGrid w:val="0"/>
          <w:color w:val="000000"/>
          <w:sz w:val="24"/>
        </w:rPr>
        <w:softHyphen/>
        <w:t>schäftsvorgängen in der Einrichtung.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Dienstgeber und Mitarbeitervertretung sind sich einig, dass die EDV-Anlage als Mittel zur Arbeitsunterstützung und nicht zur Leistungs- und Verhaltenskontrolle verwendet wird.</w:t>
      </w:r>
    </w:p>
    <w:p w:rsidR="00C442A0" w:rsidRPr="00C442A0" w:rsidRDefault="00C442A0" w:rsidP="00C442A0">
      <w:pPr>
        <w:pStyle w:val="berschrift1"/>
        <w:rPr>
          <w:snapToGrid w:val="0"/>
          <w:sz w:val="24"/>
          <w:szCs w:val="24"/>
        </w:rPr>
      </w:pPr>
      <w:r w:rsidRPr="00C442A0">
        <w:rPr>
          <w:snapToGrid w:val="0"/>
          <w:sz w:val="24"/>
          <w:szCs w:val="24"/>
        </w:rPr>
        <w:t>§ 1 Geltungsbereich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napToGrid w:val="0"/>
          <w:color w:val="000000"/>
          <w:sz w:val="24"/>
        </w:rPr>
        <w:t xml:space="preserve">1. </w:t>
      </w:r>
      <w:r>
        <w:rPr>
          <w:rFonts w:ascii="Arial" w:hAnsi="Arial"/>
          <w:sz w:val="24"/>
        </w:rPr>
        <w:t>Diese Dienstvereinbarung bezieht sich auf den Einsatz von Anlagen zur elektronischen Datenverarbeitung in der Einrichtung, die mit Hilfe des Netzwerkes zusam</w:t>
      </w:r>
      <w:r>
        <w:rPr>
          <w:rFonts w:ascii="Arial" w:hAnsi="Arial"/>
          <w:sz w:val="24"/>
        </w:rPr>
        <w:softHyphen/>
        <w:t>mengeschlossen sind. Diese sind im Folgenden als EDV-An</w:t>
      </w:r>
      <w:r>
        <w:rPr>
          <w:rFonts w:ascii="Arial" w:hAnsi="Arial"/>
          <w:sz w:val="24"/>
        </w:rPr>
        <w:softHyphen/>
        <w:t>lage bezeichnet.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2. Sie bezieht sich weiterhin auf alle technischen Einrichtungen, welche Daten der Mitarbeiter automatisch erfassen und speichern. 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Hierunter fallen insbesondere Telefonanlagen und die Protokollierungsfunktion von EDV-Programmen.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3. Sie gilt für alle Mitarbeiter, die in der Einrichtung arbeiten.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4. Diese Dienstvereinbarung gilt nicht für Arbeitszeiterfassungssysteme.</w:t>
      </w:r>
    </w:p>
    <w:p w:rsidR="00C442A0" w:rsidRPr="00C442A0" w:rsidRDefault="00C442A0" w:rsidP="00C442A0">
      <w:pPr>
        <w:pStyle w:val="berschrift1"/>
        <w:rPr>
          <w:snapToGrid w:val="0"/>
          <w:sz w:val="24"/>
          <w:szCs w:val="24"/>
        </w:rPr>
      </w:pPr>
      <w:r w:rsidRPr="00C442A0">
        <w:rPr>
          <w:snapToGrid w:val="0"/>
          <w:sz w:val="24"/>
          <w:szCs w:val="24"/>
        </w:rPr>
        <w:t>§ 2 Grundsätze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Die Datenverarbeitungs- und -erfassungsgeräte genügt folgenden Grundsätzen:</w:t>
      </w:r>
    </w:p>
    <w:p w:rsidR="00C442A0" w:rsidRDefault="00C442A0" w:rsidP="00C442A0">
      <w:pPr>
        <w:pStyle w:val="berschrift2"/>
        <w:rPr>
          <w:snapToGrid w:val="0"/>
        </w:rPr>
      </w:pPr>
      <w:r>
        <w:rPr>
          <w:snapToGrid w:val="0"/>
        </w:rPr>
        <w:lastRenderedPageBreak/>
        <w:t>1. Grundsätze des Arbeits- und Gesundheitsschutzes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Sämtliche Arbeitsplatzsysteme (d.h. die Computer-Bildschirm-Einheiten) werden gemäß den gesetzlichen und berufsgenos</w:t>
      </w:r>
      <w:r>
        <w:rPr>
          <w:rFonts w:ascii="Arial" w:hAnsi="Arial"/>
          <w:snapToGrid w:val="0"/>
          <w:color w:val="000000"/>
          <w:sz w:val="24"/>
        </w:rPr>
        <w:softHyphen/>
        <w:t>senschaftlichen Vorschriften ausgestattet und in regelmäßigen Abständen überprüft.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In regelmäßigen Abständen werden Augenuntersuchungen veranlasst.</w:t>
      </w:r>
    </w:p>
    <w:p w:rsidR="00C442A0" w:rsidRDefault="00C442A0" w:rsidP="00C442A0">
      <w:pPr>
        <w:pStyle w:val="berschrift2"/>
        <w:rPr>
          <w:snapToGrid w:val="0"/>
        </w:rPr>
      </w:pPr>
      <w:r>
        <w:rPr>
          <w:snapToGrid w:val="0"/>
        </w:rPr>
        <w:t>2. Grundsätze des Datenschutzes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Die Nutzung der Datenverarbeitungs- und -erfassungsgeräte  ist durch ein Passwort</w:t>
      </w:r>
      <w:r>
        <w:rPr>
          <w:rFonts w:ascii="Arial" w:hAnsi="Arial"/>
          <w:snapToGrid w:val="0"/>
          <w:color w:val="000000"/>
          <w:sz w:val="24"/>
        </w:rPr>
        <w:softHyphen/>
        <w:t>system</w:t>
      </w:r>
      <w:r>
        <w:rPr>
          <w:rFonts w:ascii="Arial" w:hAnsi="Arial"/>
          <w:i/>
          <w:snapToGrid w:val="0"/>
          <w:color w:val="000000"/>
          <w:sz w:val="24"/>
        </w:rPr>
        <w:t xml:space="preserve"> </w:t>
      </w:r>
      <w:r>
        <w:rPr>
          <w:rFonts w:ascii="Arial" w:hAnsi="Arial"/>
          <w:snapToGrid w:val="0"/>
          <w:color w:val="000000"/>
          <w:sz w:val="24"/>
        </w:rPr>
        <w:t>vor Zugriffen nicht berechtigter Personen zu schützen. Näheres, auch den Schutz personenbezogener Daten, regelt die Datenschutz-Ordnung des Bistums Hildesheim.</w:t>
      </w:r>
    </w:p>
    <w:p w:rsidR="00C442A0" w:rsidRDefault="00C442A0" w:rsidP="00C442A0">
      <w:pPr>
        <w:pStyle w:val="berschrift2"/>
        <w:rPr>
          <w:snapToGrid w:val="0"/>
        </w:rPr>
      </w:pPr>
      <w:r>
        <w:rPr>
          <w:snapToGrid w:val="0"/>
        </w:rPr>
        <w:t>3. Grundsätze im Zusammenhang mit möglichen Leistungs- und Verhaltenskontrollen</w:t>
      </w:r>
    </w:p>
    <w:p w:rsidR="00C442A0" w:rsidRDefault="00C442A0" w:rsidP="00C442A0">
      <w:pPr>
        <w:tabs>
          <w:tab w:val="left" w:pos="284"/>
        </w:tabs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Eine Leistungs- und Verhaltenskontrolle durch Datenverarbei</w:t>
      </w:r>
      <w:r>
        <w:rPr>
          <w:rFonts w:ascii="Arial" w:hAnsi="Arial"/>
          <w:snapToGrid w:val="0"/>
          <w:color w:val="000000"/>
          <w:sz w:val="24"/>
        </w:rPr>
        <w:softHyphen/>
        <w:t>tungs- und -erfassungssysteme findet nicht statt. Die eingesetzten Programme werden nicht darauf ausgerichtet, solche Kontrollen durchzu</w:t>
      </w:r>
      <w:r>
        <w:rPr>
          <w:rFonts w:ascii="Arial" w:hAnsi="Arial"/>
          <w:snapToGrid w:val="0"/>
          <w:color w:val="000000"/>
          <w:sz w:val="24"/>
        </w:rPr>
        <w:softHyphen/>
        <w:t>führen.</w:t>
      </w:r>
    </w:p>
    <w:p w:rsidR="00C442A0" w:rsidRDefault="00C442A0" w:rsidP="00C442A0">
      <w:pPr>
        <w:tabs>
          <w:tab w:val="left" w:pos="284"/>
        </w:tabs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</w:p>
    <w:p w:rsidR="00C442A0" w:rsidRDefault="00C442A0" w:rsidP="00C442A0">
      <w:pPr>
        <w:tabs>
          <w:tab w:val="left" w:pos="284"/>
        </w:tabs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Nutzungsdaten werden nur automatisiert erfasst und soweit es für die technische Betreuung und die Sicherheit des Systems unbedingt erforderlich ist.</w:t>
      </w:r>
    </w:p>
    <w:p w:rsidR="00C442A0" w:rsidRDefault="00C442A0" w:rsidP="00C442A0">
      <w:pPr>
        <w:tabs>
          <w:tab w:val="left" w:pos="284"/>
        </w:tabs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</w:p>
    <w:p w:rsidR="00C442A0" w:rsidRDefault="00C442A0" w:rsidP="00C442A0">
      <w:pPr>
        <w:tabs>
          <w:tab w:val="left" w:pos="284"/>
        </w:tabs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 xml:space="preserve">Eine anderweitige Verwendung dieser Daten ist nur </w:t>
      </w:r>
      <w:r w:rsidRPr="00A87B37">
        <w:rPr>
          <w:rFonts w:ascii="Arial" w:hAnsi="Arial"/>
          <w:snapToGrid w:val="0"/>
          <w:color w:val="000000"/>
          <w:sz w:val="24"/>
        </w:rPr>
        <w:t>zur Verfolgung eines begründeten Verdachts einer Straftat</w:t>
      </w:r>
      <w:r>
        <w:rPr>
          <w:rFonts w:ascii="Arial" w:hAnsi="Arial"/>
          <w:snapToGrid w:val="0"/>
          <w:color w:val="000000"/>
          <w:sz w:val="24"/>
        </w:rPr>
        <w:t xml:space="preserve">  mit Zustimmung der Mitarbeitervertretung zulässig.</w:t>
      </w:r>
    </w:p>
    <w:p w:rsidR="00C442A0" w:rsidRPr="00C442A0" w:rsidRDefault="00C442A0" w:rsidP="00C442A0">
      <w:pPr>
        <w:pStyle w:val="berschrift1"/>
        <w:rPr>
          <w:snapToGrid w:val="0"/>
          <w:sz w:val="24"/>
          <w:szCs w:val="24"/>
        </w:rPr>
      </w:pPr>
      <w:r w:rsidRPr="00C442A0">
        <w:rPr>
          <w:snapToGrid w:val="0"/>
          <w:sz w:val="24"/>
          <w:szCs w:val="24"/>
        </w:rPr>
        <w:t>§ 3 Systembeschreibung (Bestandsaufnahme der Anlage)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Sämtliche Systembestandteile des Hardwarebereiches, ein</w:t>
      </w:r>
      <w:r>
        <w:rPr>
          <w:rFonts w:ascii="Arial" w:hAnsi="Arial"/>
          <w:snapToGrid w:val="0"/>
          <w:color w:val="000000"/>
          <w:sz w:val="24"/>
        </w:rPr>
        <w:softHyphen/>
        <w:t xml:space="preserve">schließlich aller Peripheriegeräte sind in der </w:t>
      </w:r>
      <w:r>
        <w:rPr>
          <w:rFonts w:ascii="Arial" w:hAnsi="Arial"/>
          <w:b/>
          <w:snapToGrid w:val="0"/>
          <w:color w:val="000000"/>
          <w:sz w:val="24"/>
        </w:rPr>
        <w:t>Anlage</w:t>
      </w:r>
      <w:r>
        <w:rPr>
          <w:rFonts w:ascii="Arial" w:hAnsi="Arial"/>
          <w:b/>
          <w:i/>
          <w:snapToGrid w:val="0"/>
          <w:color w:val="000000"/>
          <w:sz w:val="24"/>
        </w:rPr>
        <w:t xml:space="preserve"> </w:t>
      </w:r>
      <w:r>
        <w:rPr>
          <w:rFonts w:ascii="Arial" w:hAnsi="Arial"/>
          <w:b/>
          <w:snapToGrid w:val="0"/>
          <w:color w:val="000000"/>
          <w:sz w:val="24"/>
        </w:rPr>
        <w:t>1 "Einge</w:t>
      </w:r>
      <w:r>
        <w:rPr>
          <w:rFonts w:ascii="Arial" w:hAnsi="Arial"/>
          <w:b/>
          <w:snapToGrid w:val="0"/>
          <w:color w:val="000000"/>
          <w:sz w:val="24"/>
        </w:rPr>
        <w:softHyphen/>
        <w:t xml:space="preserve">setzte Hardwarekomponenten" </w:t>
      </w:r>
      <w:r>
        <w:rPr>
          <w:rFonts w:ascii="Arial" w:hAnsi="Arial"/>
          <w:snapToGrid w:val="0"/>
          <w:color w:val="000000"/>
          <w:sz w:val="24"/>
        </w:rPr>
        <w:t>beschrieben. Die Mitarbei</w:t>
      </w:r>
      <w:r>
        <w:rPr>
          <w:rFonts w:ascii="Arial" w:hAnsi="Arial"/>
          <w:snapToGrid w:val="0"/>
          <w:color w:val="000000"/>
          <w:sz w:val="24"/>
        </w:rPr>
        <w:softHyphen/>
        <w:t>tervertretung erhält mindestens halbjährlich eine aktualisierte Anlage 1.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 xml:space="preserve">Eine Auflistung mit Kurzbeschreibung und arbeitsplatzmäßiger Zuordnung aller Softwaremodule ist in der </w:t>
      </w:r>
      <w:r>
        <w:rPr>
          <w:rFonts w:ascii="Arial" w:hAnsi="Arial"/>
          <w:b/>
          <w:snapToGrid w:val="0"/>
          <w:color w:val="000000"/>
          <w:sz w:val="24"/>
        </w:rPr>
        <w:t>Anlage 2 "Einge</w:t>
      </w:r>
      <w:r>
        <w:rPr>
          <w:rFonts w:ascii="Arial" w:hAnsi="Arial"/>
          <w:b/>
          <w:snapToGrid w:val="0"/>
          <w:color w:val="000000"/>
          <w:sz w:val="24"/>
        </w:rPr>
        <w:softHyphen/>
        <w:t xml:space="preserve">setzte Programme" </w:t>
      </w:r>
      <w:r>
        <w:rPr>
          <w:rFonts w:ascii="Arial" w:hAnsi="Arial"/>
          <w:snapToGrid w:val="0"/>
          <w:color w:val="000000"/>
          <w:sz w:val="24"/>
        </w:rPr>
        <w:t>beigefügt. Die Mitarbeitervertretung er</w:t>
      </w:r>
      <w:r>
        <w:rPr>
          <w:rFonts w:ascii="Arial" w:hAnsi="Arial"/>
          <w:snapToGrid w:val="0"/>
          <w:color w:val="000000"/>
          <w:sz w:val="24"/>
        </w:rPr>
        <w:softHyphen/>
        <w:t>hält mindestens halbjährlich eine aktualisierte Anlage 2.</w:t>
      </w:r>
    </w:p>
    <w:p w:rsidR="00C442A0" w:rsidRPr="00C442A0" w:rsidRDefault="00C442A0" w:rsidP="00C442A0">
      <w:pPr>
        <w:pStyle w:val="berschrift1"/>
        <w:rPr>
          <w:snapToGrid w:val="0"/>
          <w:sz w:val="24"/>
          <w:szCs w:val="24"/>
        </w:rPr>
      </w:pPr>
      <w:r w:rsidRPr="00C442A0">
        <w:rPr>
          <w:snapToGrid w:val="0"/>
          <w:sz w:val="24"/>
          <w:szCs w:val="24"/>
        </w:rPr>
        <w:t>§ 4 Beteiligungsrechte der MAV</w:t>
      </w:r>
    </w:p>
    <w:p w:rsidR="00C442A0" w:rsidRDefault="00C442A0" w:rsidP="00C442A0">
      <w:pPr>
        <w:autoSpaceDE w:val="0"/>
        <w:autoSpaceDN w:val="0"/>
        <w:adjustRightInd w:val="0"/>
        <w:spacing w:line="240" w:lineRule="auto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Bei grundsätzlicher Erweiterung der Anlage und dem Einsatz neuer Systemkomponenten oder Programmen wird die Mit</w:t>
      </w:r>
      <w:r>
        <w:rPr>
          <w:rFonts w:ascii="Arial" w:hAnsi="Arial"/>
          <w:snapToGrid w:val="0"/>
          <w:color w:val="000000"/>
          <w:sz w:val="24"/>
        </w:rPr>
        <w:softHyphen/>
        <w:t>arbeitervertretung beteiligt, wenn damit grundlegende Ände</w:t>
      </w:r>
      <w:r>
        <w:rPr>
          <w:rFonts w:ascii="Arial" w:hAnsi="Arial"/>
          <w:snapToGrid w:val="0"/>
          <w:color w:val="000000"/>
          <w:sz w:val="24"/>
        </w:rPr>
        <w:softHyphen/>
        <w:t xml:space="preserve">rungen von Arbeitsmethoden </w:t>
      </w:r>
      <w:r>
        <w:rPr>
          <w:rFonts w:ascii="Arial" w:hAnsi="Arial" w:cs="Arial"/>
          <w:snapToGrid w:val="0"/>
          <w:color w:val="000000"/>
          <w:sz w:val="24"/>
        </w:rPr>
        <w:t xml:space="preserve">oder </w:t>
      </w:r>
      <w:r>
        <w:rPr>
          <w:rFonts w:ascii="Arial" w:hAnsi="Arial" w:cs="Arial"/>
          <w:sz w:val="24"/>
        </w:rPr>
        <w:t xml:space="preserve">Maßnahmen zur Hebung der Arbeitsleistung und zur Erleichterung des Arbeitsablaufes </w:t>
      </w:r>
      <w:r>
        <w:rPr>
          <w:rFonts w:ascii="Arial" w:hAnsi="Arial" w:cs="Arial"/>
          <w:snapToGrid w:val="0"/>
          <w:color w:val="000000"/>
          <w:sz w:val="24"/>
        </w:rPr>
        <w:t>v</w:t>
      </w:r>
      <w:r>
        <w:rPr>
          <w:rFonts w:ascii="Arial" w:hAnsi="Arial"/>
          <w:snapToGrid w:val="0"/>
          <w:color w:val="000000"/>
          <w:sz w:val="24"/>
        </w:rPr>
        <w:t>erbunden sind.</w:t>
      </w:r>
    </w:p>
    <w:p w:rsidR="00C442A0" w:rsidRPr="00C442A0" w:rsidRDefault="00C442A0" w:rsidP="00C442A0">
      <w:pPr>
        <w:pStyle w:val="berschrift1"/>
        <w:rPr>
          <w:snapToGrid w:val="0"/>
          <w:sz w:val="24"/>
          <w:szCs w:val="24"/>
        </w:rPr>
      </w:pPr>
      <w:r w:rsidRPr="00C442A0">
        <w:rPr>
          <w:snapToGrid w:val="0"/>
          <w:sz w:val="24"/>
          <w:szCs w:val="24"/>
        </w:rPr>
        <w:lastRenderedPageBreak/>
        <w:t>§</w:t>
      </w:r>
      <w:r>
        <w:rPr>
          <w:snapToGrid w:val="0"/>
        </w:rPr>
        <w:t xml:space="preserve"> </w:t>
      </w:r>
      <w:r w:rsidRPr="00C442A0">
        <w:rPr>
          <w:snapToGrid w:val="0"/>
          <w:sz w:val="24"/>
          <w:szCs w:val="24"/>
        </w:rPr>
        <w:t>5 Inhaltskontrollen und Protokolle</w:t>
      </w:r>
    </w:p>
    <w:p w:rsidR="00C442A0" w:rsidRDefault="00C442A0" w:rsidP="00C442A0">
      <w:pPr>
        <w:pStyle w:val="berschrift2"/>
        <w:rPr>
          <w:snapToGrid w:val="0"/>
        </w:rPr>
      </w:pPr>
      <w:r>
        <w:rPr>
          <w:snapToGrid w:val="0"/>
        </w:rPr>
        <w:t>1. Schutzmaßnahmen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(a) Zum Schutz des internen Computernetzes vor Angriffen durch Hacker, vor Viren und anderen schädlichen Inhalten fin</w:t>
      </w:r>
      <w:r>
        <w:rPr>
          <w:rFonts w:ascii="Arial" w:hAnsi="Arial"/>
          <w:snapToGrid w:val="0"/>
          <w:color w:val="000000"/>
          <w:sz w:val="24"/>
        </w:rPr>
        <w:softHyphen/>
        <w:t>den automatisiert Inhaltskontrollen (siehe 2.) und Protokol</w:t>
      </w:r>
      <w:r>
        <w:rPr>
          <w:rFonts w:ascii="Arial" w:hAnsi="Arial"/>
          <w:snapToGrid w:val="0"/>
          <w:color w:val="000000"/>
          <w:sz w:val="24"/>
        </w:rPr>
        <w:softHyphen/>
        <w:t>lierungen (siehe 3.) des Datenverkehrs statt.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(b) Als Inhaltskontrollen werden ausschließlich durchgeführt:</w:t>
      </w:r>
    </w:p>
    <w:p w:rsidR="00C442A0" w:rsidRDefault="00C442A0" w:rsidP="00C442A0">
      <w:pPr>
        <w:numPr>
          <w:ilvl w:val="0"/>
          <w:numId w:val="1"/>
        </w:num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Die Kontrolle der empfangenen und zu versendenden E-Mails auf Viren,</w:t>
      </w:r>
    </w:p>
    <w:p w:rsidR="00C442A0" w:rsidRDefault="00C442A0" w:rsidP="00C442A0">
      <w:pPr>
        <w:numPr>
          <w:ilvl w:val="0"/>
          <w:numId w:val="1"/>
        </w:num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Kontrolle der eingehenden HTTP-Daten (HyperTextTrans</w:t>
      </w:r>
      <w:r>
        <w:rPr>
          <w:rFonts w:ascii="Arial" w:hAnsi="Arial"/>
          <w:snapToGrid w:val="0"/>
          <w:color w:val="000000"/>
          <w:sz w:val="24"/>
        </w:rPr>
        <w:softHyphen/>
        <w:t>missionProtokoll) auf ActiveX-Controls und Java- Applets.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(c) Protokolliert wird ausschließlich der via Gateway über das Internet abgewickelte Datenverkehr. Die Nutzungen des inter</w:t>
      </w:r>
      <w:r>
        <w:rPr>
          <w:rFonts w:ascii="Arial" w:hAnsi="Arial"/>
          <w:snapToGrid w:val="0"/>
          <w:color w:val="000000"/>
          <w:sz w:val="24"/>
        </w:rPr>
        <w:softHyphen/>
        <w:t>nen Netzwerks werden nicht protokolliert.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Es werden folgende Daten protokolliert: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1. Kennung des Benutzers und des Rechners, von dem aus zugegriffen wurde,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2. Datum und Uhrzeit des Zugriffs,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3. Menge der übertragenen Daten in Byte,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4. Adresse des Zielrechners, auf den zugegriffen wurde (URL).</w:t>
      </w:r>
    </w:p>
    <w:p w:rsidR="00C442A0" w:rsidRDefault="00C442A0" w:rsidP="00C442A0">
      <w:pPr>
        <w:pStyle w:val="Textkrper2"/>
      </w:pPr>
      <w:r>
        <w:t>Die Protokolldaten werden für einen Zeitraum von einem Mo</w:t>
      </w:r>
      <w:r>
        <w:softHyphen/>
        <w:t>nat aufbewahrt und dann (wochenweise) von der EDV-Admi</w:t>
      </w:r>
      <w:r>
        <w:softHyphen/>
        <w:t>nistration gelöscht.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(d) Weitere Kontrollmaßnahmen finden nicht statt. Insbeson</w:t>
      </w:r>
      <w:r>
        <w:rPr>
          <w:rFonts w:ascii="Arial" w:hAnsi="Arial"/>
          <w:snapToGrid w:val="0"/>
          <w:color w:val="000000"/>
          <w:sz w:val="24"/>
        </w:rPr>
        <w:softHyphen/>
        <w:t>dere werden eingehende Informationen (E-Mails und www-Abrufe) nicht anhand von Suchwörtern auf bestimmte Inhalte geprüft.</w:t>
      </w:r>
    </w:p>
    <w:p w:rsidR="00C442A0" w:rsidRDefault="00C442A0" w:rsidP="00C442A0">
      <w:pPr>
        <w:pStyle w:val="berschrift2"/>
        <w:rPr>
          <w:snapToGrid w:val="0"/>
        </w:rPr>
      </w:pPr>
      <w:r>
        <w:rPr>
          <w:snapToGrid w:val="0"/>
        </w:rPr>
        <w:t>2. Durchführung der Inhaltskontrollen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(a) Die Kontrolle der eingehenden und ausgehenden E-Mails erfolgt ausschließlich automatisiert. Finden sich in eingehen</w:t>
      </w:r>
      <w:r>
        <w:rPr>
          <w:rFonts w:ascii="Arial" w:hAnsi="Arial"/>
          <w:snapToGrid w:val="0"/>
          <w:color w:val="000000"/>
          <w:sz w:val="24"/>
        </w:rPr>
        <w:softHyphen/>
        <w:t>den E-Mails Viren, wird der Empfänger informiert. Er kann ent</w:t>
      </w:r>
      <w:r>
        <w:rPr>
          <w:rFonts w:ascii="Arial" w:hAnsi="Arial"/>
          <w:snapToGrid w:val="0"/>
          <w:color w:val="000000"/>
          <w:sz w:val="24"/>
        </w:rPr>
        <w:softHyphen/>
        <w:t>scheiden, ob die E-Mail von der EDV-Administration gelöscht, zurückgesandt oder geöffnet wird. Auf Wunsch wird er dabei hinzugezogen. Es wird ihm erlaubt, zunächst alleine vom In</w:t>
      </w:r>
      <w:r>
        <w:rPr>
          <w:rFonts w:ascii="Arial" w:hAnsi="Arial"/>
          <w:snapToGrid w:val="0"/>
          <w:color w:val="000000"/>
          <w:sz w:val="24"/>
        </w:rPr>
        <w:softHyphen/>
        <w:t>halt der E-Mail Kenntnis zu erlangen. Nur wenn der Adressat dem zustimmt, darf die EDV-Administration die E-Mail öffnen. Hält der Adressat die E-Mail von Anfang an oder nach einer</w:t>
      </w:r>
      <w:r>
        <w:rPr>
          <w:rFonts w:ascii="Arial" w:hAnsi="Arial"/>
          <w:b/>
          <w:snapToGrid w:val="0"/>
          <w:color w:val="000000"/>
          <w:sz w:val="24"/>
        </w:rPr>
        <w:t xml:space="preserve"> </w:t>
      </w:r>
      <w:r>
        <w:rPr>
          <w:rFonts w:ascii="Arial" w:hAnsi="Arial"/>
          <w:snapToGrid w:val="0"/>
          <w:color w:val="000000"/>
          <w:sz w:val="24"/>
        </w:rPr>
        <w:t>Nachschau für zu persönlich, ist sie nach seiner Wahl ent</w:t>
      </w:r>
      <w:r>
        <w:rPr>
          <w:rFonts w:ascii="Arial" w:hAnsi="Arial"/>
          <w:snapToGrid w:val="0"/>
          <w:color w:val="000000"/>
          <w:sz w:val="24"/>
        </w:rPr>
        <w:softHyphen/>
        <w:t>weder zurückzuschicken oder zu löschen.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(b) Die Benutzer werden darauf hingewiesen, dass ihnen be</w:t>
      </w:r>
      <w:r>
        <w:rPr>
          <w:rFonts w:ascii="Arial" w:hAnsi="Arial"/>
          <w:snapToGrid w:val="0"/>
          <w:color w:val="000000"/>
          <w:sz w:val="24"/>
        </w:rPr>
        <w:softHyphen/>
        <w:t>stimmte Funktionen einiger Internetangebote nicht zur Verfü</w:t>
      </w:r>
      <w:r>
        <w:rPr>
          <w:rFonts w:ascii="Arial" w:hAnsi="Arial"/>
          <w:snapToGrid w:val="0"/>
          <w:color w:val="000000"/>
          <w:sz w:val="24"/>
        </w:rPr>
        <w:softHyphen/>
        <w:t>gung stehen, weil aus Sicherheitsgründen manche ActiveX-Controls und Java-Applets ausgefiltert werden.</w:t>
      </w:r>
    </w:p>
    <w:p w:rsidR="00C442A0" w:rsidRDefault="00C442A0" w:rsidP="00C442A0">
      <w:pPr>
        <w:pStyle w:val="berschrift2"/>
        <w:rPr>
          <w:snapToGrid w:val="0"/>
        </w:rPr>
      </w:pPr>
      <w:r>
        <w:rPr>
          <w:snapToGrid w:val="0"/>
        </w:rPr>
        <w:t>3. Auswertung der Protokolldaten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Die Protokolldaten dürfen ausschließlich für die im Folgenden aufgeführten Zwecke verwendet werden. Eine nachträgliche Änderung des Zwecks oder eine Verwendung zu anderen Zwecken ist unzulässig.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Für das Erkennen und Beseitigen technischer Probleme, für die Optimierung der Netzlastverteilung, zum Erkennen und zur Abwehr von Angriffen dürfen die oben in Punkt 1, Buchstabe c unter den Nummern 1 bis 4 genannten Protokolldaten verwen</w:t>
      </w:r>
      <w:r>
        <w:rPr>
          <w:rFonts w:ascii="Arial" w:hAnsi="Arial"/>
          <w:snapToGrid w:val="0"/>
          <w:sz w:val="24"/>
        </w:rPr>
        <w:softHyphen/>
        <w:t>det werden.</w:t>
      </w:r>
    </w:p>
    <w:p w:rsidR="00C442A0" w:rsidRDefault="00C442A0" w:rsidP="00C442A0">
      <w:pPr>
        <w:pStyle w:val="Textkrper3"/>
      </w:pPr>
      <w:r>
        <w:t>Der Zugriff auf diese Daten zu den genannten Zwecken ist nur den mit der Netzwerkadministration betrauten Mitarbeitern gestattet.</w:t>
      </w:r>
    </w:p>
    <w:p w:rsidR="00C442A0" w:rsidRDefault="00C442A0" w:rsidP="00C442A0">
      <w:pPr>
        <w:pStyle w:val="berschrift2"/>
        <w:rPr>
          <w:snapToGrid w:val="0"/>
        </w:rPr>
      </w:pPr>
      <w:r>
        <w:rPr>
          <w:snapToGrid w:val="0"/>
        </w:rPr>
        <w:lastRenderedPageBreak/>
        <w:t>4. Verwertungsverbot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Wurden Informationen unter Nichtbeachtung der in den Punk</w:t>
      </w:r>
      <w:r>
        <w:rPr>
          <w:rFonts w:ascii="Arial" w:hAnsi="Arial"/>
          <w:snapToGrid w:val="0"/>
          <w:color w:val="000000"/>
          <w:sz w:val="24"/>
        </w:rPr>
        <w:softHyphen/>
        <w:t>ten 1 bis 3 enthaltenen Bestimmungen gewonnen, dürfen diese nicht verwendet werden.</w:t>
      </w:r>
    </w:p>
    <w:p w:rsidR="00C442A0" w:rsidRDefault="00C442A0" w:rsidP="00C442A0">
      <w:pPr>
        <w:pStyle w:val="berschrift2"/>
        <w:rPr>
          <w:snapToGrid w:val="0"/>
        </w:rPr>
      </w:pPr>
      <w:r>
        <w:rPr>
          <w:snapToGrid w:val="0"/>
        </w:rPr>
        <w:t>5. Internet-Anschluss für die Mitarbeitervertretung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Die Mitarbeitervertretung erhält einen eigenen E-Mail-An</w:t>
      </w:r>
      <w:r>
        <w:rPr>
          <w:rFonts w:ascii="Arial" w:hAnsi="Arial"/>
          <w:snapToGrid w:val="0"/>
          <w:color w:val="000000"/>
          <w:sz w:val="24"/>
        </w:rPr>
        <w:softHyphen/>
        <w:t>schluss. Sie erhält die Möglichkeit, sich den Mitarbeiterinnen und Mitarbeitern im hausinternen Netz zu präsentieren.</w:t>
      </w:r>
    </w:p>
    <w:p w:rsidR="00C442A0" w:rsidRPr="00F6331D" w:rsidRDefault="00C442A0" w:rsidP="00C442A0">
      <w:pPr>
        <w:pStyle w:val="berschrift1"/>
        <w:rPr>
          <w:snapToGrid w:val="0"/>
          <w:sz w:val="24"/>
          <w:szCs w:val="24"/>
        </w:rPr>
      </w:pPr>
      <w:r w:rsidRPr="00F6331D">
        <w:rPr>
          <w:snapToGrid w:val="0"/>
          <w:sz w:val="24"/>
          <w:szCs w:val="24"/>
        </w:rPr>
        <w:t>§ 6 Inkrafttreten und Kündigung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Diese Dienstvereinbarung tritt mit Ablauf des Tages der Unter</w:t>
      </w:r>
      <w:r>
        <w:rPr>
          <w:rFonts w:ascii="Arial" w:hAnsi="Arial"/>
          <w:snapToGrid w:val="0"/>
          <w:color w:val="000000"/>
          <w:sz w:val="24"/>
        </w:rPr>
        <w:softHyphen/>
        <w:t>zeichnung in Kraft. Sie kann von jeder Vertragspartei mit einer Frist von 6 Monaten zum Ende eines Kalenderjahres gekün</w:t>
      </w:r>
      <w:r>
        <w:rPr>
          <w:rFonts w:ascii="Arial" w:hAnsi="Arial"/>
          <w:snapToGrid w:val="0"/>
          <w:color w:val="000000"/>
          <w:sz w:val="24"/>
        </w:rPr>
        <w:softHyphen/>
        <w:t>digt werden. Die Kündigung erfolgt schriftlich.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  <w:r>
        <w:rPr>
          <w:rFonts w:ascii="Arial" w:hAnsi="Arial"/>
          <w:snapToGrid w:val="0"/>
          <w:color w:val="000000"/>
          <w:sz w:val="24"/>
        </w:rPr>
        <w:t>Nach Kündigung werden Verhandlungen über eine neue Dienstvereinbarung aufgenommen. Bis zu deren Abschluss wirkt die vorliegende Dienstvereinbarung im Sinne des § 38 Abs. 4, Satz 1 MAVO nach.</w:t>
      </w: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</w:p>
    <w:p w:rsidR="00C442A0" w:rsidRDefault="00C442A0" w:rsidP="00C442A0">
      <w:pPr>
        <w:spacing w:line="240" w:lineRule="atLeast"/>
        <w:jc w:val="both"/>
        <w:rPr>
          <w:rFonts w:ascii="Arial" w:hAnsi="Arial"/>
          <w:snapToGrid w:val="0"/>
          <w:color w:val="000000"/>
          <w:sz w:val="24"/>
        </w:rPr>
      </w:pPr>
    </w:p>
    <w:p w:rsidR="00EE02B2" w:rsidRDefault="00EE02B2"/>
    <w:sectPr w:rsidR="00EE02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86B" w:rsidRDefault="0069786B">
      <w:pPr>
        <w:spacing w:line="240" w:lineRule="auto"/>
      </w:pPr>
      <w:r>
        <w:separator/>
      </w:r>
    </w:p>
  </w:endnote>
  <w:endnote w:type="continuationSeparator" w:id="0">
    <w:p w:rsidR="0069786B" w:rsidRDefault="00697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86B" w:rsidRDefault="0069786B">
      <w:pPr>
        <w:spacing w:line="240" w:lineRule="auto"/>
      </w:pPr>
      <w:r>
        <w:separator/>
      </w:r>
    </w:p>
  </w:footnote>
  <w:footnote w:type="continuationSeparator" w:id="0">
    <w:p w:rsidR="0069786B" w:rsidRDefault="0069786B">
      <w:pPr>
        <w:spacing w:line="240" w:lineRule="auto"/>
      </w:pPr>
      <w:r>
        <w:continuationSeparator/>
      </w:r>
    </w:p>
  </w:footnote>
  <w:footnote w:id="1">
    <w:p w:rsidR="00C442A0" w:rsidRDefault="00C442A0" w:rsidP="00C442A0">
      <w:pPr>
        <w:pStyle w:val="Funotentext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Soweit diese Dienstvereinbarung auf natürliche Personen Bezug nimmt, gilt sie für weibliche und männliche Personen in gleicher Weise.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36A40"/>
    <w:multiLevelType w:val="singleLevel"/>
    <w:tmpl w:val="D84C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1"/>
    <w:rsid w:val="005E463B"/>
    <w:rsid w:val="0069786B"/>
    <w:rsid w:val="009C2293"/>
    <w:rsid w:val="00C442A0"/>
    <w:rsid w:val="00D64397"/>
    <w:rsid w:val="00EC5D41"/>
    <w:rsid w:val="00E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BAA693-0830-413D-9FCE-572E12C8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42A0"/>
    <w:pPr>
      <w:spacing w:line="258" w:lineRule="atLeast"/>
    </w:pPr>
    <w:rPr>
      <w:rFonts w:ascii="Arial Narrow" w:hAnsi="Arial Narrow"/>
      <w:sz w:val="22"/>
    </w:rPr>
  </w:style>
  <w:style w:type="paragraph" w:styleId="berschrift1">
    <w:name w:val="heading 1"/>
    <w:basedOn w:val="Standard"/>
    <w:next w:val="Standard"/>
    <w:qFormat/>
    <w:rsid w:val="00C442A0"/>
    <w:pPr>
      <w:keepNext/>
      <w:spacing w:before="480" w:after="24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C442A0"/>
    <w:pPr>
      <w:keepNext/>
      <w:spacing w:before="240" w:after="24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Funotenzeichen">
    <w:name w:val="footnote reference"/>
    <w:semiHidden/>
    <w:rsid w:val="00C442A0"/>
    <w:rPr>
      <w:sz w:val="20"/>
      <w:vertAlign w:val="superscript"/>
    </w:rPr>
  </w:style>
  <w:style w:type="paragraph" w:styleId="Funotentext">
    <w:name w:val="footnote text"/>
    <w:basedOn w:val="Standard"/>
    <w:semiHidden/>
    <w:rsid w:val="00C442A0"/>
    <w:rPr>
      <w:sz w:val="20"/>
    </w:rPr>
  </w:style>
  <w:style w:type="paragraph" w:styleId="Textkrper2">
    <w:name w:val="Body Text 2"/>
    <w:basedOn w:val="Standard"/>
    <w:semiHidden/>
    <w:rsid w:val="00C442A0"/>
    <w:pPr>
      <w:spacing w:line="240" w:lineRule="atLeast"/>
      <w:jc w:val="both"/>
    </w:pPr>
    <w:rPr>
      <w:rFonts w:ascii="Arial" w:hAnsi="Arial"/>
      <w:snapToGrid w:val="0"/>
      <w:color w:val="000000"/>
      <w:sz w:val="24"/>
    </w:rPr>
  </w:style>
  <w:style w:type="paragraph" w:styleId="Textkrper3">
    <w:name w:val="Body Text 3"/>
    <w:basedOn w:val="Standard"/>
    <w:semiHidden/>
    <w:rsid w:val="00C442A0"/>
    <w:pPr>
      <w:spacing w:line="240" w:lineRule="atLeast"/>
      <w:jc w:val="both"/>
    </w:pPr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1010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Dienstvereinbarung</vt:lpstr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Dienstvereinbarung</dc:title>
  <dc:subject/>
  <dc:creator>User</dc:creator>
  <cp:keywords/>
  <dc:description/>
  <cp:lastModifiedBy>User</cp:lastModifiedBy>
  <cp:revision>2</cp:revision>
  <dcterms:created xsi:type="dcterms:W3CDTF">2021-04-12T11:34:00Z</dcterms:created>
  <dcterms:modified xsi:type="dcterms:W3CDTF">2021-04-12T11:34:00Z</dcterms:modified>
</cp:coreProperties>
</file>